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A52" w:rsidRPr="00A365AD" w:rsidRDefault="00462542" w:rsidP="00A365AD">
      <w:pPr>
        <w:spacing w:after="0" w:line="360" w:lineRule="auto"/>
        <w:ind w:firstLine="708"/>
        <w:jc w:val="both"/>
        <w:rPr>
          <w:rFonts w:cs="Times New Roman"/>
        </w:rPr>
      </w:pPr>
      <w:r w:rsidRPr="00A365AD">
        <w:rPr>
          <w:rFonts w:cs="Times New Roman"/>
        </w:rPr>
        <w:t xml:space="preserve">Nowelizacje ustawy o wychowaniu w trzeźwości i przeciwdziałaniu alkoholizmowi </w:t>
      </w:r>
      <w:r w:rsidR="00A365AD" w:rsidRPr="00A365AD">
        <w:rPr>
          <w:rFonts w:cs="Times New Roman"/>
        </w:rPr>
        <w:t>w 2018 r.</w:t>
      </w:r>
    </w:p>
    <w:p w:rsidR="00573A52" w:rsidRPr="00A365AD" w:rsidRDefault="00573A52" w:rsidP="00A365AD">
      <w:pPr>
        <w:spacing w:after="0" w:line="360" w:lineRule="auto"/>
        <w:ind w:firstLine="708"/>
        <w:jc w:val="both"/>
        <w:rPr>
          <w:rFonts w:cs="Times New Roman"/>
        </w:rPr>
      </w:pPr>
    </w:p>
    <w:p w:rsidR="00281C9B" w:rsidRPr="00A365AD" w:rsidRDefault="00281C9B" w:rsidP="00A365AD">
      <w:pPr>
        <w:spacing w:after="0" w:line="360" w:lineRule="auto"/>
        <w:ind w:firstLine="708"/>
        <w:jc w:val="both"/>
        <w:rPr>
          <w:rFonts w:cs="Times New Roman"/>
        </w:rPr>
      </w:pPr>
    </w:p>
    <w:p w:rsidR="00774DE8" w:rsidRPr="00A365AD" w:rsidRDefault="00774DE8" w:rsidP="00A365AD">
      <w:pPr>
        <w:spacing w:after="0" w:line="360" w:lineRule="auto"/>
        <w:ind w:firstLine="708"/>
        <w:jc w:val="both"/>
        <w:rPr>
          <w:rFonts w:cs="Times New Roman"/>
        </w:rPr>
      </w:pPr>
      <w:r w:rsidRPr="00A365AD">
        <w:rPr>
          <w:rFonts w:cs="Times New Roman"/>
        </w:rPr>
        <w:t>W 2018 r. weszły w życie aż cztery nowelizacje ustawy o wychowaniu w trzeźwości i przeciwdziałaniu alkoholizmowi.</w:t>
      </w:r>
    </w:p>
    <w:p w:rsidR="002D4D88" w:rsidRPr="00A365AD" w:rsidRDefault="002D4D88" w:rsidP="00A365AD">
      <w:pPr>
        <w:spacing w:after="0" w:line="360" w:lineRule="auto"/>
        <w:ind w:firstLine="708"/>
        <w:jc w:val="both"/>
        <w:rPr>
          <w:rFonts w:cs="Times New Roman"/>
        </w:rPr>
      </w:pPr>
      <w:r w:rsidRPr="00A365AD">
        <w:rPr>
          <w:rFonts w:cs="Times New Roman"/>
        </w:rPr>
        <w:t>W dniu 1</w:t>
      </w:r>
      <w:r w:rsidR="007C49D2" w:rsidRPr="00A365AD">
        <w:rPr>
          <w:rFonts w:cs="Times New Roman"/>
        </w:rPr>
        <w:t>.01.2018 r.</w:t>
      </w:r>
      <w:r w:rsidRPr="00A365AD">
        <w:rPr>
          <w:rFonts w:cs="Times New Roman"/>
        </w:rPr>
        <w:t xml:space="preserve"> weszła w życie </w:t>
      </w:r>
      <w:r w:rsidRPr="00A365AD">
        <w:rPr>
          <w:rFonts w:eastAsia="+mj-ea" w:cs="Times New Roman"/>
          <w:kern w:val="24"/>
        </w:rPr>
        <w:t>ustawa z dnia 24</w:t>
      </w:r>
      <w:r w:rsidR="007C49D2" w:rsidRPr="00A365AD">
        <w:rPr>
          <w:rFonts w:eastAsia="+mj-ea" w:cs="Times New Roman"/>
          <w:kern w:val="24"/>
        </w:rPr>
        <w:t>.11.</w:t>
      </w:r>
      <w:r w:rsidRPr="00A365AD">
        <w:rPr>
          <w:rFonts w:eastAsia="+mj-ea" w:cs="Times New Roman"/>
          <w:kern w:val="24"/>
        </w:rPr>
        <w:t xml:space="preserve">2017 r. o zmianie ustawy o ochronie zdrowia psychicznego oraz niektórych innych ustaw, na mocy której </w:t>
      </w:r>
      <w:r w:rsidR="0078631D" w:rsidRPr="00A365AD">
        <w:rPr>
          <w:rFonts w:eastAsia="+mj-ea" w:cs="Times New Roman"/>
          <w:kern w:val="24"/>
        </w:rPr>
        <w:t xml:space="preserve">m.in. </w:t>
      </w:r>
      <w:r w:rsidRPr="00A365AD">
        <w:rPr>
          <w:rFonts w:eastAsia="+mj-ea" w:cs="Times New Roman"/>
          <w:kern w:val="24"/>
        </w:rPr>
        <w:t>zmieniono jedną z przesłanek społecznych w procedurze zobowiązania do leczenia odwykowego – przesłanka „uchylania się od pracy została zastąpiona przesłanką „uchylania się od zaspokajania potrzeb rodziny”</w:t>
      </w:r>
      <w:r w:rsidR="0078631D" w:rsidRPr="00A365AD">
        <w:rPr>
          <w:rFonts w:eastAsia="+mj-ea" w:cs="Times New Roman"/>
          <w:kern w:val="24"/>
        </w:rPr>
        <w:t xml:space="preserve"> oraz dodano do ustawy przepisy konstytuujące możliwość przetwarzania danych osobowych (w tym danych tzw. wrażliwych – w tym przypadku danych dotyczących uzależnień, stanu zdrowia) przez członków gminnych komisji rozwiązywania problemów alkoholowych na potrzeby procedury zobowiązania do leczenia odwykowego</w:t>
      </w:r>
      <w:r w:rsidRPr="00A365AD">
        <w:rPr>
          <w:rFonts w:eastAsia="+mj-ea" w:cs="Times New Roman"/>
          <w:kern w:val="24"/>
        </w:rPr>
        <w:t>.</w:t>
      </w:r>
      <w:r w:rsidR="0078631D" w:rsidRPr="00A365AD">
        <w:rPr>
          <w:rFonts w:eastAsia="+mj-ea" w:cs="Times New Roman"/>
          <w:kern w:val="24"/>
        </w:rPr>
        <w:t xml:space="preserve"> Nowelizacja ta miała w dużej mierze charakter porządkujący (wiele ze zmian dotyczyło przeniesienia materii uregulowanej do tej pory w przepisach wykonawczych bezpośrednio do ustawy; usunięcia nieaktualnych</w:t>
      </w:r>
      <w:r w:rsidR="000923B9" w:rsidRPr="00A365AD">
        <w:rPr>
          <w:rFonts w:eastAsia="+mj-ea" w:cs="Times New Roman"/>
          <w:kern w:val="24"/>
        </w:rPr>
        <w:t xml:space="preserve"> - uznanych za archaiczne -</w:t>
      </w:r>
      <w:r w:rsidR="0078631D" w:rsidRPr="00A365AD">
        <w:rPr>
          <w:rFonts w:eastAsia="+mj-ea" w:cs="Times New Roman"/>
          <w:kern w:val="24"/>
        </w:rPr>
        <w:t xml:space="preserve"> przepisów np. dotyczących depozytów w art. 16 ustawy) lub „wykonania” wyroków Trybunału Konstytucyjnego (</w:t>
      </w:r>
      <w:r w:rsidR="000923B9" w:rsidRPr="00A365AD">
        <w:rPr>
          <w:rFonts w:eastAsia="+mj-ea" w:cs="Times New Roman"/>
          <w:kern w:val="24"/>
        </w:rPr>
        <w:t>sygn. akt P6/01 oraz SK59/13)</w:t>
      </w:r>
      <w:r w:rsidR="0078631D" w:rsidRPr="00A365AD">
        <w:rPr>
          <w:rFonts w:eastAsia="+mj-ea" w:cs="Times New Roman"/>
          <w:kern w:val="24"/>
        </w:rPr>
        <w:t xml:space="preserve"> oraz w odpowiedzi na dwa wyroki Europejskiego </w:t>
      </w:r>
      <w:r w:rsidR="000923B9" w:rsidRPr="00A365AD">
        <w:rPr>
          <w:rFonts w:eastAsia="+mj-ea" w:cs="Times New Roman"/>
          <w:kern w:val="24"/>
        </w:rPr>
        <w:t>Trybunału</w:t>
      </w:r>
      <w:r w:rsidR="0078631D" w:rsidRPr="00A365AD">
        <w:rPr>
          <w:rFonts w:eastAsia="+mj-ea" w:cs="Times New Roman"/>
          <w:kern w:val="24"/>
        </w:rPr>
        <w:t xml:space="preserve"> Praw </w:t>
      </w:r>
      <w:r w:rsidR="000923B9" w:rsidRPr="00A365AD">
        <w:rPr>
          <w:rFonts w:eastAsia="+mj-ea" w:cs="Times New Roman"/>
          <w:kern w:val="24"/>
        </w:rPr>
        <w:t>C</w:t>
      </w:r>
      <w:r w:rsidR="0078631D" w:rsidRPr="00A365AD">
        <w:rPr>
          <w:rFonts w:eastAsia="+mj-ea" w:cs="Times New Roman"/>
          <w:kern w:val="24"/>
        </w:rPr>
        <w:t>złowieka</w:t>
      </w:r>
      <w:r w:rsidR="000923B9" w:rsidRPr="00A365AD">
        <w:rPr>
          <w:rFonts w:eastAsia="+mj-ea" w:cs="Times New Roman"/>
          <w:kern w:val="24"/>
        </w:rPr>
        <w:t xml:space="preserve"> (Kędzior vs. Polska i K.C. </w:t>
      </w:r>
      <w:r w:rsidR="007C49D2" w:rsidRPr="00A365AD">
        <w:rPr>
          <w:rFonts w:eastAsia="+mj-ea" w:cs="Times New Roman"/>
          <w:kern w:val="24"/>
        </w:rPr>
        <w:t>vs. Polska</w:t>
      </w:r>
      <w:r w:rsidR="000923B9" w:rsidRPr="00A365AD">
        <w:rPr>
          <w:rFonts w:eastAsia="+mj-ea" w:cs="Times New Roman"/>
          <w:kern w:val="24"/>
        </w:rPr>
        <w:t>).</w:t>
      </w:r>
    </w:p>
    <w:p w:rsidR="002D4D88" w:rsidRPr="00A365AD" w:rsidRDefault="002D4D88" w:rsidP="00A365AD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Theme="majorEastAsia" w:hAnsiTheme="minorHAnsi" w:cstheme="majorBidi"/>
          <w:bCs/>
          <w:color w:val="000000" w:themeColor="text1"/>
          <w:kern w:val="24"/>
          <w:sz w:val="22"/>
          <w:szCs w:val="22"/>
        </w:rPr>
      </w:pPr>
      <w:r w:rsidRPr="00A365AD">
        <w:rPr>
          <w:rFonts w:asciiTheme="minorHAnsi" w:hAnsiTheme="minorHAnsi"/>
          <w:sz w:val="22"/>
          <w:szCs w:val="22"/>
        </w:rPr>
        <w:tab/>
      </w:r>
      <w:r w:rsidR="000923B9" w:rsidRPr="00A365AD">
        <w:rPr>
          <w:rFonts w:asciiTheme="minorHAnsi" w:hAnsiTheme="minorHAnsi"/>
          <w:sz w:val="22"/>
          <w:szCs w:val="22"/>
        </w:rPr>
        <w:t>Następnie w</w:t>
      </w:r>
      <w:r w:rsidRPr="00A365AD">
        <w:rPr>
          <w:rFonts w:asciiTheme="minorHAnsi" w:eastAsia="+mj-ea" w:hAnsiTheme="minorHAnsi"/>
          <w:kern w:val="24"/>
          <w:sz w:val="22"/>
          <w:szCs w:val="22"/>
        </w:rPr>
        <w:t xml:space="preserve"> dniu 5</w:t>
      </w:r>
      <w:r w:rsidR="007C49D2" w:rsidRPr="00A365AD">
        <w:rPr>
          <w:rFonts w:asciiTheme="minorHAnsi" w:eastAsia="+mj-ea" w:hAnsiTheme="minorHAnsi"/>
          <w:kern w:val="24"/>
          <w:sz w:val="22"/>
          <w:szCs w:val="22"/>
        </w:rPr>
        <w:t>.01.2018 r.</w:t>
      </w:r>
      <w:r w:rsidRPr="00A365AD">
        <w:rPr>
          <w:rFonts w:asciiTheme="minorHAnsi" w:eastAsia="+mj-ea" w:hAnsiTheme="minorHAnsi"/>
          <w:kern w:val="24"/>
          <w:sz w:val="22"/>
          <w:szCs w:val="22"/>
        </w:rPr>
        <w:t xml:space="preserve"> weszła w życie ustawa z dnia 12</w:t>
      </w:r>
      <w:r w:rsidR="007C49D2" w:rsidRPr="00A365AD">
        <w:rPr>
          <w:rFonts w:asciiTheme="minorHAnsi" w:eastAsia="+mj-ea" w:hAnsiTheme="minorHAnsi"/>
          <w:kern w:val="24"/>
          <w:sz w:val="22"/>
          <w:szCs w:val="22"/>
        </w:rPr>
        <w:t>.10.</w:t>
      </w:r>
      <w:r w:rsidRPr="00A365AD">
        <w:rPr>
          <w:rFonts w:asciiTheme="minorHAnsi" w:eastAsia="+mj-ea" w:hAnsiTheme="minorHAnsi"/>
          <w:kern w:val="24"/>
          <w:sz w:val="22"/>
          <w:szCs w:val="22"/>
        </w:rPr>
        <w:t>2017 r. o zmianie ustawy Kodeks postępowania cywilnego, ustawy o wychowaniu w trzeźwości i przeciwdziałaniu alkoholizmowi oraz ustawy o ochronie zdrowia psychicznego</w:t>
      </w:r>
      <w:r w:rsidR="000923B9" w:rsidRPr="00A365AD">
        <w:rPr>
          <w:rFonts w:asciiTheme="minorHAnsi" w:eastAsia="+mj-ea" w:hAnsiTheme="minorHAnsi"/>
          <w:kern w:val="24"/>
          <w:sz w:val="22"/>
          <w:szCs w:val="22"/>
        </w:rPr>
        <w:t>, w wyniku której do ustawy o wychowaniu w trzeźwości i przeciwdziałaniu alkoholizmowi dodano art. 30a, który stanowi, że „</w:t>
      </w:r>
      <w:r w:rsidR="000923B9" w:rsidRPr="00A365AD">
        <w:rPr>
          <w:rFonts w:asciiTheme="minorHAnsi" w:eastAsiaTheme="minorEastAsia" w:hAnsiTheme="minorHAnsi" w:cstheme="minorBidi"/>
          <w:bCs/>
          <w:color w:val="000000" w:themeColor="text1"/>
          <w:kern w:val="24"/>
          <w:sz w:val="22"/>
          <w:szCs w:val="22"/>
        </w:rPr>
        <w:t xml:space="preserve">Sąd może zarządzić przeprowadzenie przez kuratora sądowego wywiadu środowiskowego w celu ustalenia okoliczności wskazujących na naużywanie alkoholu przez osobę, której postępowanie dotyczy, oraz zakłócania przez nią spokoju lub porządku publicznego, a także jej relacji w rodzinie, zachowania się w stosunku do małoletnich i stosunku do pracy”. </w:t>
      </w:r>
      <w:r w:rsidR="000923B9" w:rsidRPr="00A365AD">
        <w:rPr>
          <w:rFonts w:asciiTheme="minorHAnsi" w:eastAsiaTheme="majorEastAsia" w:hAnsiTheme="minorHAnsi" w:cstheme="majorBidi"/>
          <w:color w:val="000000" w:themeColor="text1"/>
          <w:kern w:val="24"/>
          <w:sz w:val="22"/>
          <w:szCs w:val="22"/>
        </w:rPr>
        <w:t xml:space="preserve">Celem w/w ustawy zmieniającej było wprowadzenie do obowiązującego systemu prawnego przepisów stanowiących podstawę prawną dla sądów rodzinnych do zlecenia kuratorowi sądowemu przeprowadzania wywiadów środowiskowych </w:t>
      </w:r>
      <w:r w:rsidR="000923B9" w:rsidRPr="00A365AD">
        <w:rPr>
          <w:rFonts w:asciiTheme="minorHAnsi" w:eastAsiaTheme="majorEastAsia" w:hAnsiTheme="minorHAnsi" w:cstheme="majorBidi"/>
          <w:bCs/>
          <w:color w:val="000000" w:themeColor="text1"/>
          <w:kern w:val="24"/>
          <w:sz w:val="22"/>
          <w:szCs w:val="22"/>
        </w:rPr>
        <w:t xml:space="preserve">w postępowaniu wykonawczym </w:t>
      </w:r>
      <w:r w:rsidR="000923B9" w:rsidRPr="00A365AD">
        <w:rPr>
          <w:rFonts w:asciiTheme="minorHAnsi" w:eastAsiaTheme="majorEastAsia" w:hAnsiTheme="minorHAnsi" w:cstheme="majorBidi"/>
          <w:color w:val="000000" w:themeColor="text1"/>
          <w:kern w:val="24"/>
          <w:sz w:val="22"/>
          <w:szCs w:val="22"/>
        </w:rPr>
        <w:t xml:space="preserve">prowadzonym w sprawach rodzinnych i opiekuńczych, </w:t>
      </w:r>
      <w:r w:rsidR="000923B9" w:rsidRPr="00A365AD">
        <w:rPr>
          <w:rFonts w:asciiTheme="minorHAnsi" w:eastAsiaTheme="majorEastAsia" w:hAnsiTheme="minorHAnsi" w:cstheme="majorBidi"/>
          <w:bCs/>
          <w:color w:val="000000" w:themeColor="text1"/>
          <w:kern w:val="24"/>
          <w:sz w:val="22"/>
          <w:szCs w:val="22"/>
        </w:rPr>
        <w:t>jak też na etapie postępowania rozpoznawczego</w:t>
      </w:r>
      <w:r w:rsidR="000923B9" w:rsidRPr="00A365AD">
        <w:rPr>
          <w:rFonts w:asciiTheme="minorHAnsi" w:eastAsiaTheme="majorEastAsia" w:hAnsiTheme="minorHAnsi" w:cstheme="majorBidi"/>
          <w:color w:val="000000" w:themeColor="text1"/>
          <w:kern w:val="24"/>
          <w:sz w:val="22"/>
          <w:szCs w:val="22"/>
        </w:rPr>
        <w:t>.</w:t>
      </w:r>
      <w:r w:rsidR="007C49D2" w:rsidRPr="00A365AD">
        <w:rPr>
          <w:rFonts w:asciiTheme="minorHAnsi" w:eastAsiaTheme="majorEastAsia" w:hAnsiTheme="minorHAnsi" w:cstheme="majorBidi"/>
          <w:color w:val="000000" w:themeColor="text1"/>
          <w:kern w:val="24"/>
          <w:sz w:val="22"/>
          <w:szCs w:val="22"/>
        </w:rPr>
        <w:t xml:space="preserve"> </w:t>
      </w:r>
      <w:r w:rsidR="000923B9" w:rsidRPr="00A365AD">
        <w:rPr>
          <w:rFonts w:asciiTheme="minorHAnsi" w:eastAsiaTheme="majorEastAsia" w:hAnsiTheme="minorHAnsi" w:cstheme="majorBidi"/>
          <w:color w:val="000000" w:themeColor="text1"/>
          <w:kern w:val="24"/>
          <w:sz w:val="22"/>
          <w:szCs w:val="22"/>
        </w:rPr>
        <w:t xml:space="preserve">Potrzeba </w:t>
      </w:r>
      <w:r w:rsidR="008E3A74" w:rsidRPr="00A365AD">
        <w:rPr>
          <w:rFonts w:asciiTheme="minorHAnsi" w:eastAsiaTheme="majorEastAsia" w:hAnsiTheme="minorHAnsi" w:cstheme="majorBidi"/>
          <w:color w:val="000000" w:themeColor="text1"/>
          <w:kern w:val="24"/>
          <w:sz w:val="22"/>
          <w:szCs w:val="22"/>
        </w:rPr>
        <w:t xml:space="preserve">taka zaistniała w związku </w:t>
      </w:r>
      <w:r w:rsidR="000923B9" w:rsidRPr="00A365AD">
        <w:rPr>
          <w:rFonts w:asciiTheme="minorHAnsi" w:eastAsiaTheme="majorEastAsia" w:hAnsiTheme="minorHAnsi" w:cstheme="majorBidi"/>
          <w:color w:val="000000" w:themeColor="text1"/>
          <w:kern w:val="24"/>
          <w:sz w:val="22"/>
          <w:szCs w:val="22"/>
        </w:rPr>
        <w:t>wejści</w:t>
      </w:r>
      <w:r w:rsidR="008E3A74" w:rsidRPr="00A365AD">
        <w:rPr>
          <w:rFonts w:asciiTheme="minorHAnsi" w:eastAsiaTheme="majorEastAsia" w:hAnsiTheme="minorHAnsi" w:cstheme="majorBidi"/>
          <w:color w:val="000000" w:themeColor="text1"/>
          <w:kern w:val="24"/>
          <w:sz w:val="22"/>
          <w:szCs w:val="22"/>
        </w:rPr>
        <w:t>em</w:t>
      </w:r>
      <w:r w:rsidR="000923B9" w:rsidRPr="00A365AD">
        <w:rPr>
          <w:rFonts w:asciiTheme="minorHAnsi" w:eastAsiaTheme="majorEastAsia" w:hAnsiTheme="minorHAnsi" w:cstheme="majorBidi"/>
          <w:color w:val="000000" w:themeColor="text1"/>
          <w:kern w:val="24"/>
          <w:sz w:val="22"/>
          <w:szCs w:val="22"/>
        </w:rPr>
        <w:t xml:space="preserve"> w życie</w:t>
      </w:r>
      <w:r w:rsidR="008E3A74" w:rsidRPr="00A365AD">
        <w:rPr>
          <w:rFonts w:asciiTheme="minorHAnsi" w:eastAsiaTheme="majorEastAsia" w:hAnsiTheme="minorHAnsi" w:cstheme="majorBidi"/>
          <w:color w:val="000000" w:themeColor="text1"/>
          <w:kern w:val="24"/>
          <w:sz w:val="22"/>
          <w:szCs w:val="22"/>
        </w:rPr>
        <w:t xml:space="preserve"> nowego</w:t>
      </w:r>
      <w:r w:rsidR="000923B9" w:rsidRPr="00A365AD">
        <w:rPr>
          <w:rFonts w:asciiTheme="minorHAnsi" w:eastAsiaTheme="majorEastAsia" w:hAnsiTheme="minorHAnsi" w:cstheme="majorBidi"/>
          <w:color w:val="000000" w:themeColor="text1"/>
          <w:kern w:val="24"/>
          <w:sz w:val="22"/>
          <w:szCs w:val="22"/>
        </w:rPr>
        <w:t xml:space="preserve"> rozporządzenia </w:t>
      </w:r>
      <w:r w:rsidR="008E3A74" w:rsidRPr="00A365AD">
        <w:rPr>
          <w:rFonts w:asciiTheme="minorHAnsi" w:eastAsiaTheme="majorEastAsia" w:hAnsiTheme="minorHAnsi" w:cstheme="majorBidi"/>
          <w:color w:val="000000" w:themeColor="text1"/>
          <w:kern w:val="24"/>
          <w:sz w:val="22"/>
          <w:szCs w:val="22"/>
        </w:rPr>
        <w:t>„</w:t>
      </w:r>
      <w:r w:rsidR="000923B9" w:rsidRPr="00A365AD">
        <w:rPr>
          <w:rFonts w:asciiTheme="minorHAnsi" w:eastAsiaTheme="majorEastAsia" w:hAnsiTheme="minorHAnsi" w:cstheme="majorBidi"/>
          <w:color w:val="000000" w:themeColor="text1"/>
          <w:kern w:val="24"/>
          <w:sz w:val="22"/>
          <w:szCs w:val="22"/>
        </w:rPr>
        <w:t>Regulamin urzędowania sądów powszechnych</w:t>
      </w:r>
      <w:r w:rsidR="008E3A74" w:rsidRPr="00A365AD">
        <w:rPr>
          <w:rFonts w:asciiTheme="minorHAnsi" w:eastAsiaTheme="majorEastAsia" w:hAnsiTheme="minorHAnsi" w:cstheme="majorBidi"/>
          <w:color w:val="000000" w:themeColor="text1"/>
          <w:kern w:val="24"/>
          <w:sz w:val="22"/>
          <w:szCs w:val="22"/>
        </w:rPr>
        <w:t>”</w:t>
      </w:r>
      <w:r w:rsidR="000923B9" w:rsidRPr="00A365AD">
        <w:rPr>
          <w:rFonts w:asciiTheme="minorHAnsi" w:eastAsiaTheme="majorEastAsia" w:hAnsiTheme="minorHAnsi" w:cstheme="majorBidi"/>
          <w:color w:val="000000" w:themeColor="text1"/>
          <w:kern w:val="24"/>
          <w:sz w:val="22"/>
          <w:szCs w:val="22"/>
        </w:rPr>
        <w:t xml:space="preserve">, </w:t>
      </w:r>
      <w:r w:rsidR="000923B9" w:rsidRPr="00A365AD">
        <w:rPr>
          <w:rFonts w:asciiTheme="minorHAnsi" w:eastAsiaTheme="majorEastAsia" w:hAnsiTheme="minorHAnsi" w:cstheme="majorBidi"/>
          <w:bCs/>
          <w:color w:val="000000" w:themeColor="text1"/>
          <w:kern w:val="24"/>
          <w:sz w:val="22"/>
          <w:szCs w:val="22"/>
        </w:rPr>
        <w:t>w którym</w:t>
      </w:r>
      <w:r w:rsidR="008E3A74" w:rsidRPr="00A365AD">
        <w:rPr>
          <w:rFonts w:asciiTheme="minorHAnsi" w:eastAsiaTheme="majorEastAsia" w:hAnsiTheme="minorHAnsi" w:cstheme="majorBidi"/>
          <w:bCs/>
          <w:color w:val="000000" w:themeColor="text1"/>
          <w:kern w:val="24"/>
          <w:sz w:val="22"/>
          <w:szCs w:val="22"/>
        </w:rPr>
        <w:t xml:space="preserve"> uprzednio umieszczone były w/w zapisy, a które powinny zleźć się w akcie rangi ustawowej. </w:t>
      </w:r>
    </w:p>
    <w:p w:rsidR="002D4D88" w:rsidRPr="00A365AD" w:rsidRDefault="00403084" w:rsidP="00A365AD">
      <w:pPr>
        <w:spacing w:after="0" w:line="360" w:lineRule="auto"/>
        <w:ind w:firstLine="708"/>
        <w:jc w:val="both"/>
        <w:rPr>
          <w:rFonts w:eastAsia="+mj-ea" w:cs="Times New Roman"/>
          <w:kern w:val="24"/>
        </w:rPr>
      </w:pPr>
      <w:r w:rsidRPr="00A365AD">
        <w:rPr>
          <w:rFonts w:eastAsia="+mj-ea" w:cs="Times New Roman"/>
          <w:kern w:val="24"/>
        </w:rPr>
        <w:t>Z kolei w</w:t>
      </w:r>
      <w:r w:rsidR="002D4D88" w:rsidRPr="00A365AD">
        <w:rPr>
          <w:rFonts w:eastAsia="+mj-ea" w:cs="Times New Roman"/>
          <w:kern w:val="24"/>
        </w:rPr>
        <w:t xml:space="preserve"> dniu 9</w:t>
      </w:r>
      <w:r w:rsidR="007C49D2" w:rsidRPr="00A365AD">
        <w:rPr>
          <w:rFonts w:eastAsia="+mj-ea" w:cs="Times New Roman"/>
          <w:kern w:val="24"/>
        </w:rPr>
        <w:t>.03.2018 r.</w:t>
      </w:r>
      <w:r w:rsidR="002D4D88" w:rsidRPr="00A365AD">
        <w:rPr>
          <w:rFonts w:eastAsia="+mj-ea" w:cs="Times New Roman"/>
          <w:kern w:val="24"/>
        </w:rPr>
        <w:t xml:space="preserve"> weszła w życie ustawa z dnia 10</w:t>
      </w:r>
      <w:r w:rsidR="007C49D2" w:rsidRPr="00A365AD">
        <w:rPr>
          <w:rFonts w:eastAsia="+mj-ea" w:cs="Times New Roman"/>
          <w:kern w:val="24"/>
        </w:rPr>
        <w:t>.01.</w:t>
      </w:r>
      <w:r w:rsidR="002D4D88" w:rsidRPr="00A365AD">
        <w:rPr>
          <w:rFonts w:eastAsia="+mj-ea" w:cs="Times New Roman"/>
          <w:kern w:val="24"/>
        </w:rPr>
        <w:t xml:space="preserve">2018 r. o zmianie ustawy o wychowaniu w trzeźwości i przeciwdziałaniu alkoholizmowi oraz ustawy o bezpieczeństwie imprez masowych </w:t>
      </w:r>
      <w:r w:rsidRPr="00A365AD">
        <w:rPr>
          <w:rFonts w:eastAsia="+mj-ea" w:cs="Times New Roman"/>
          <w:kern w:val="24"/>
        </w:rPr>
        <w:t xml:space="preserve">– największa z tegorocznych nowelizacji, budząca </w:t>
      </w:r>
      <w:r w:rsidR="00FE6B21" w:rsidRPr="00A365AD">
        <w:rPr>
          <w:rFonts w:eastAsia="+mj-ea" w:cs="Times New Roman"/>
          <w:kern w:val="24"/>
        </w:rPr>
        <w:t>silne</w:t>
      </w:r>
      <w:r w:rsidRPr="00A365AD">
        <w:rPr>
          <w:rFonts w:eastAsia="+mj-ea" w:cs="Times New Roman"/>
          <w:kern w:val="24"/>
        </w:rPr>
        <w:t xml:space="preserve"> emocje zarówno w środowisku osób związanych z profilaktyką i rozwiązywaniem problemów alkoholowych, jak i władz gmin i miast. </w:t>
      </w:r>
      <w:r w:rsidR="00CC5519" w:rsidRPr="00A365AD">
        <w:rPr>
          <w:rFonts w:eastAsia="+mj-ea" w:cs="Times New Roman"/>
          <w:kern w:val="24"/>
        </w:rPr>
        <w:t>Ustawa ta wprowadza rewolu</w:t>
      </w:r>
      <w:r w:rsidR="00864F1C" w:rsidRPr="00A365AD">
        <w:rPr>
          <w:rFonts w:eastAsia="+mj-ea" w:cs="Times New Roman"/>
          <w:kern w:val="24"/>
        </w:rPr>
        <w:t>c</w:t>
      </w:r>
      <w:r w:rsidR="00CC5519" w:rsidRPr="00A365AD">
        <w:rPr>
          <w:rFonts w:eastAsia="+mj-ea" w:cs="Times New Roman"/>
          <w:kern w:val="24"/>
        </w:rPr>
        <w:t xml:space="preserve">ję </w:t>
      </w:r>
      <w:r w:rsidR="00864F1C" w:rsidRPr="00A365AD">
        <w:rPr>
          <w:rFonts w:eastAsia="+mj-ea" w:cs="Times New Roman"/>
          <w:kern w:val="24"/>
        </w:rPr>
        <w:t>w podejmowaniu uchwał w przedmiocie maksymalnej liczby zezwoleń na sprzedaż napojów alkoholowych (wprowadzając piwo do limitów oraz dając możliwość wprowadzenia różnych limitów dla różnych jednostek pomocniczych gminy/miasta tj. np. sołectw lub dzielnic miasta). Ponadto z nowelizacji wynika obowiązek podjęcia nowej uchwały w zakresie usytuowania punktów sprzedaży napojów alkoholowych, a także możliwość wprowadzenia ograniczeń w nocnej sprzedaży napojów alkoholowych w sklepach</w:t>
      </w:r>
      <w:r w:rsidR="00E5298B" w:rsidRPr="00A365AD">
        <w:rPr>
          <w:rFonts w:eastAsia="+mj-ea" w:cs="Times New Roman"/>
          <w:kern w:val="24"/>
        </w:rPr>
        <w:t xml:space="preserve"> pomiędzy godziną 22</w:t>
      </w:r>
      <w:r w:rsidR="00281C9B" w:rsidRPr="00A365AD">
        <w:rPr>
          <w:rFonts w:eastAsia="+mj-ea" w:cs="Times New Roman"/>
          <w:kern w:val="24"/>
        </w:rPr>
        <w:t>:00</w:t>
      </w:r>
      <w:r w:rsidR="00E5298B" w:rsidRPr="00A365AD">
        <w:rPr>
          <w:rFonts w:eastAsia="+mj-ea" w:cs="Times New Roman"/>
          <w:kern w:val="24"/>
        </w:rPr>
        <w:t>, a 6</w:t>
      </w:r>
      <w:r w:rsidR="00281C9B" w:rsidRPr="00A365AD">
        <w:rPr>
          <w:rFonts w:eastAsia="+mj-ea" w:cs="Times New Roman"/>
          <w:kern w:val="24"/>
        </w:rPr>
        <w:t>:00</w:t>
      </w:r>
      <w:r w:rsidR="00E5298B" w:rsidRPr="00A365AD">
        <w:rPr>
          <w:rFonts w:eastAsia="+mj-ea" w:cs="Times New Roman"/>
          <w:kern w:val="24"/>
        </w:rPr>
        <w:t xml:space="preserve"> (są to godziny graniczne</w:t>
      </w:r>
      <w:r w:rsidR="007C49D2" w:rsidRPr="00A365AD">
        <w:rPr>
          <w:rFonts w:eastAsia="+mj-ea" w:cs="Times New Roman"/>
          <w:kern w:val="24"/>
        </w:rPr>
        <w:t>;</w:t>
      </w:r>
      <w:r w:rsidR="00E5298B" w:rsidRPr="00A365AD">
        <w:rPr>
          <w:rFonts w:eastAsia="+mj-ea" w:cs="Times New Roman"/>
          <w:kern w:val="24"/>
        </w:rPr>
        <w:t xml:space="preserve"> można przyjąć inne godziny w ramach tego przedziały czasowego; można także wprowadzić różne ograniczenia godzinowe dla różnych jednostek pomocniczych gminy, a nawet ograniczenia</w:t>
      </w:r>
      <w:r w:rsidR="00665E34" w:rsidRPr="00A365AD">
        <w:rPr>
          <w:rFonts w:eastAsia="+mj-ea" w:cs="Times New Roman"/>
          <w:kern w:val="24"/>
        </w:rPr>
        <w:t xml:space="preserve"> czasowe lub sezonowe – np. jedynie w okresie wakacyjnym</w:t>
      </w:r>
      <w:r w:rsidR="00E5298B" w:rsidRPr="00A365AD">
        <w:rPr>
          <w:rFonts w:eastAsia="+mj-ea" w:cs="Times New Roman"/>
          <w:kern w:val="24"/>
        </w:rPr>
        <w:t>)</w:t>
      </w:r>
      <w:r w:rsidR="00864F1C" w:rsidRPr="00A365AD">
        <w:rPr>
          <w:rFonts w:eastAsia="+mj-ea" w:cs="Times New Roman"/>
          <w:kern w:val="24"/>
        </w:rPr>
        <w:t xml:space="preserve">. </w:t>
      </w:r>
      <w:r w:rsidR="00665E34" w:rsidRPr="00A365AD">
        <w:rPr>
          <w:rFonts w:eastAsia="+mj-ea" w:cs="Times New Roman"/>
          <w:kern w:val="24"/>
        </w:rPr>
        <w:t>Co więcej</w:t>
      </w:r>
      <w:r w:rsidR="007C49D2" w:rsidRPr="00A365AD">
        <w:rPr>
          <w:rFonts w:eastAsia="+mj-ea" w:cs="Times New Roman"/>
          <w:kern w:val="24"/>
        </w:rPr>
        <w:t>,</w:t>
      </w:r>
      <w:r w:rsidR="00665E34" w:rsidRPr="00A365AD">
        <w:rPr>
          <w:rFonts w:eastAsia="+mj-ea" w:cs="Times New Roman"/>
          <w:kern w:val="24"/>
        </w:rPr>
        <w:t xml:space="preserve"> wszystkie te uchwały (limity, usytuowanie oraz zakaz sprzedaży nocnej, jeśli gmina zdecyduje się go wprowadz</w:t>
      </w:r>
      <w:r w:rsidR="00281C9B" w:rsidRPr="00A365AD">
        <w:rPr>
          <w:rFonts w:eastAsia="+mj-ea" w:cs="Times New Roman"/>
          <w:kern w:val="24"/>
        </w:rPr>
        <w:t xml:space="preserve">ić) będą wymagały zasięgnięcia </w:t>
      </w:r>
      <w:r w:rsidR="00665E34" w:rsidRPr="00A365AD">
        <w:rPr>
          <w:rFonts w:eastAsia="+mj-ea" w:cs="Times New Roman"/>
          <w:kern w:val="24"/>
        </w:rPr>
        <w:t>opinii wszystkich jednostek pomocniczych gminy. Nowelizacj</w:t>
      </w:r>
      <w:r w:rsidR="00281C9B" w:rsidRPr="00A365AD">
        <w:rPr>
          <w:rFonts w:eastAsia="+mj-ea" w:cs="Times New Roman"/>
          <w:kern w:val="24"/>
        </w:rPr>
        <w:t>a ta zmiana</w:t>
      </w:r>
      <w:r w:rsidR="00665E34" w:rsidRPr="00A365AD">
        <w:rPr>
          <w:rFonts w:eastAsia="+mj-ea" w:cs="Times New Roman"/>
          <w:kern w:val="24"/>
        </w:rPr>
        <w:t xml:space="preserve"> dotychczasowy zakaz spożywania napojów alkoholowych na ulicach, parkach i placach na zakaz spożywania napojów alkoholowych w miejscach publicznych</w:t>
      </w:r>
      <w:r w:rsidR="0045775B" w:rsidRPr="00A365AD">
        <w:rPr>
          <w:rFonts w:eastAsia="+mj-ea" w:cs="Times New Roman"/>
          <w:kern w:val="24"/>
        </w:rPr>
        <w:t xml:space="preserve">, </w:t>
      </w:r>
      <w:r w:rsidR="0045775B" w:rsidRPr="00A365AD">
        <w:rPr>
          <w:rFonts w:eastAsiaTheme="minorEastAsia"/>
          <w:color w:val="000000" w:themeColor="text1"/>
          <w:kern w:val="24"/>
        </w:rPr>
        <w:t>z wyjątkiem miejsc przeznaczonych do ich spożycia na miejscu, w punktach sprzedaży tych napojów.</w:t>
      </w:r>
      <w:r w:rsidR="002A509D" w:rsidRPr="00A365AD">
        <w:rPr>
          <w:rFonts w:eastAsiaTheme="minorEastAsia"/>
          <w:color w:val="000000" w:themeColor="text1"/>
          <w:kern w:val="24"/>
        </w:rPr>
        <w:t xml:space="preserve"> Ponadto ustawodawca wskazał, że </w:t>
      </w:r>
      <w:r w:rsidR="007C49D2" w:rsidRPr="00A365AD">
        <w:rPr>
          <w:rFonts w:eastAsiaTheme="minorEastAsia"/>
          <w:kern w:val="24"/>
        </w:rPr>
        <w:t>r</w:t>
      </w:r>
      <w:r w:rsidR="002A509D" w:rsidRPr="00A365AD">
        <w:rPr>
          <w:rFonts w:eastAsiaTheme="minorEastAsia"/>
          <w:kern w:val="24"/>
        </w:rPr>
        <w:t xml:space="preserve">ada gminy może wprowadzić, w drodze uchwały, w określonym miejscu publicznym na terenie gminy odstępstwo od zakazu spożywania napojów alkoholowych, jeżeli uzna, że nie będzie to miało negatywnego wpływu na odpowiednie kształtowanie polityki społecznej w zakresie przeciwdziałania alkoholizmowi i nie będzie zakłócało bezpieczeństwa i porządku publicznego (odstępstwo to ma charakter ogólny i nie można go różnicować np. ze względu na porę dnia, sezon, godziny lub rodzaje napojów alkoholowych; brak jest możliwości wprowadzenia odstępstwa jedynie na czas trwania imprez gminnych itp.). Z tego przepisu korzystają </w:t>
      </w:r>
      <w:r w:rsidR="00BF601D" w:rsidRPr="00A365AD">
        <w:rPr>
          <w:rFonts w:eastAsiaTheme="minorEastAsia"/>
          <w:kern w:val="24"/>
        </w:rPr>
        <w:t xml:space="preserve">już </w:t>
      </w:r>
      <w:r w:rsidR="002A509D" w:rsidRPr="00A365AD">
        <w:rPr>
          <w:rFonts w:eastAsiaTheme="minorEastAsia"/>
          <w:kern w:val="24"/>
        </w:rPr>
        <w:t>miasta i gminy wprowadzając odstępstwa np. na bulwarach przy rzece lub łąkach, z wyznaczonymi miejscami na ognisko lub grilla. Warto zaznaczyć, że nowe przepisy</w:t>
      </w:r>
      <w:r w:rsidR="00281C9B" w:rsidRPr="00A365AD">
        <w:rPr>
          <w:rFonts w:eastAsiaTheme="minorEastAsia"/>
          <w:kern w:val="24"/>
        </w:rPr>
        <w:t xml:space="preserve">, </w:t>
      </w:r>
      <w:r w:rsidR="002A509D" w:rsidRPr="00A365AD">
        <w:rPr>
          <w:rFonts w:eastAsiaTheme="minorEastAsia"/>
          <w:kern w:val="24"/>
        </w:rPr>
        <w:t xml:space="preserve">de facto nie mają wpływu na imprezy odbywające się na terenie miejsc publicznych, w których wyznaczone są miejsca sprzedaży jednorazowej napojów alkoholowych. </w:t>
      </w:r>
    </w:p>
    <w:p w:rsidR="002D4D88" w:rsidRPr="00A365AD" w:rsidRDefault="00403084" w:rsidP="00A365AD">
      <w:pPr>
        <w:spacing w:after="0" w:line="360" w:lineRule="auto"/>
        <w:ind w:firstLine="708"/>
        <w:jc w:val="both"/>
        <w:rPr>
          <w:rFonts w:eastAsia="+mj-ea" w:cs="Times New Roman"/>
          <w:kern w:val="24"/>
        </w:rPr>
      </w:pPr>
      <w:r w:rsidRPr="00A365AD">
        <w:rPr>
          <w:rFonts w:eastAsia="+mj-ea" w:cs="Times New Roman"/>
          <w:kern w:val="24"/>
        </w:rPr>
        <w:t xml:space="preserve">Ostatnia z tegorocznych nowelizacji związana </w:t>
      </w:r>
      <w:r w:rsidR="00A4256A" w:rsidRPr="00A365AD">
        <w:rPr>
          <w:rFonts w:eastAsia="+mj-ea" w:cs="Times New Roman"/>
          <w:kern w:val="24"/>
        </w:rPr>
        <w:t>jest</w:t>
      </w:r>
      <w:r w:rsidR="002D4D88" w:rsidRPr="00A365AD">
        <w:rPr>
          <w:rFonts w:eastAsia="+mj-ea" w:cs="Times New Roman"/>
          <w:kern w:val="24"/>
        </w:rPr>
        <w:t xml:space="preserve"> z </w:t>
      </w:r>
      <w:r w:rsidR="00CC5519" w:rsidRPr="00A365AD">
        <w:rPr>
          <w:rFonts w:eastAsia="+mj-ea" w:cs="Times New Roman"/>
          <w:kern w:val="24"/>
        </w:rPr>
        <w:t xml:space="preserve">wejściem w życie </w:t>
      </w:r>
      <w:r w:rsidR="002D4D88" w:rsidRPr="00A365AD">
        <w:rPr>
          <w:rFonts w:eastAsia="+mj-ea" w:cs="Times New Roman"/>
          <w:kern w:val="24"/>
        </w:rPr>
        <w:t>ustaw</w:t>
      </w:r>
      <w:r w:rsidR="00CC5519" w:rsidRPr="00A365AD">
        <w:rPr>
          <w:rFonts w:eastAsia="+mj-ea" w:cs="Times New Roman"/>
          <w:kern w:val="24"/>
        </w:rPr>
        <w:t>y</w:t>
      </w:r>
      <w:r w:rsidR="002D4D88" w:rsidRPr="00A365AD">
        <w:rPr>
          <w:rFonts w:eastAsia="+mj-ea" w:cs="Times New Roman"/>
          <w:kern w:val="24"/>
        </w:rPr>
        <w:t xml:space="preserve"> z dnia 6 marca 2018 r. Prawo przedsiębiorców</w:t>
      </w:r>
      <w:r w:rsidR="00CC5519" w:rsidRPr="00A365AD">
        <w:rPr>
          <w:rFonts w:eastAsia="+mj-ea" w:cs="Times New Roman"/>
          <w:kern w:val="24"/>
        </w:rPr>
        <w:t>. Ma to znaczenie dla organu prowadzącego kontrole punktów sprzedaży napojów alkoholowych, gdyż od tej pory odbywało się to na podstawie przepisów rozdziału V ustawy o swobodzie działalności gospodarczej, teraz przepisy te zostały „przeniesione” (z drobnymi zmianami) do prawa przedsiębiorców.</w:t>
      </w:r>
    </w:p>
    <w:p w:rsidR="00665E34" w:rsidRPr="00A365AD" w:rsidRDefault="00665E34" w:rsidP="00A365AD">
      <w:pPr>
        <w:spacing w:after="0" w:line="360" w:lineRule="auto"/>
        <w:ind w:firstLine="708"/>
        <w:jc w:val="both"/>
        <w:rPr>
          <w:rFonts w:cs="Times New Roman"/>
        </w:rPr>
      </w:pPr>
    </w:p>
    <w:sectPr w:rsidR="00665E34" w:rsidRPr="00A3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+mj-e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DE8"/>
    <w:rsid w:val="000923B9"/>
    <w:rsid w:val="00260DE7"/>
    <w:rsid w:val="00281C9B"/>
    <w:rsid w:val="00297B42"/>
    <w:rsid w:val="002A509D"/>
    <w:rsid w:val="002B7514"/>
    <w:rsid w:val="002D4D88"/>
    <w:rsid w:val="00403084"/>
    <w:rsid w:val="0045775B"/>
    <w:rsid w:val="00462542"/>
    <w:rsid w:val="00573A52"/>
    <w:rsid w:val="005A5F29"/>
    <w:rsid w:val="00665E34"/>
    <w:rsid w:val="00774DE8"/>
    <w:rsid w:val="0078631D"/>
    <w:rsid w:val="007C49D2"/>
    <w:rsid w:val="007E0EE8"/>
    <w:rsid w:val="00864F1C"/>
    <w:rsid w:val="008E3A74"/>
    <w:rsid w:val="00A365AD"/>
    <w:rsid w:val="00A4256A"/>
    <w:rsid w:val="00BF601D"/>
    <w:rsid w:val="00CC5519"/>
    <w:rsid w:val="00D03201"/>
    <w:rsid w:val="00DF2393"/>
    <w:rsid w:val="00E5298B"/>
    <w:rsid w:val="00E6391D"/>
    <w:rsid w:val="00EF3B52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24CB7-8CCE-4650-9840-D0605034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5E3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5E34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665E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39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23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Oleszczuk</dc:creator>
  <cp:keywords/>
  <dc:description/>
  <cp:lastModifiedBy>Marta Oleszczuk</cp:lastModifiedBy>
  <cp:revision>3</cp:revision>
  <cp:lastPrinted>2018-05-30T10:44:00Z</cp:lastPrinted>
  <dcterms:created xsi:type="dcterms:W3CDTF">2018-07-20T11:26:00Z</dcterms:created>
  <dcterms:modified xsi:type="dcterms:W3CDTF">2018-07-20T11:27:00Z</dcterms:modified>
</cp:coreProperties>
</file>